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09BAC">
      <w:pPr>
        <w:pStyle w:val="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成绩综合查询</w:t>
      </w:r>
      <w:r>
        <w:rPr>
          <w:rFonts w:hint="eastAsia"/>
        </w:rPr>
        <w:t>操作手册</w:t>
      </w:r>
      <w:r>
        <w:rPr>
          <w:rFonts w:hint="eastAsia"/>
          <w:lang w:eastAsia="zh-CN"/>
        </w:rPr>
        <w:t>——</w:t>
      </w:r>
      <w:r>
        <w:rPr>
          <w:rFonts w:hint="eastAsia"/>
          <w:lang w:val="en-US" w:eastAsia="zh-CN"/>
        </w:rPr>
        <w:t>学生端</w:t>
      </w:r>
    </w:p>
    <w:p w14:paraId="67DC6843">
      <w:pPr>
        <w:pStyle w:val="2"/>
        <w:numPr>
          <w:ilvl w:val="0"/>
          <w:numId w:val="1"/>
        </w:numPr>
        <w:ind w:left="425" w:hanging="425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成绩综合查询移动端</w:t>
      </w:r>
    </w:p>
    <w:p w14:paraId="2B1D802B">
      <w:pPr>
        <w:pStyle w:val="3"/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1.1连接VPN后进入教务管理系统</w:t>
      </w:r>
    </w:p>
    <w:p w14:paraId="667BE33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（1）打开“aTrust”APP</w:t>
      </w:r>
    </w:p>
    <w:p w14:paraId="08820E4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1463675" cy="1326515"/>
            <wp:effectExtent l="0" t="0" r="9525" b="6985"/>
            <wp:docPr id="20" name="图片 20" descr="92081c37811e3ee4890430a40aea2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92081c37811e3ee4890430a40aea25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3675" cy="1326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6A1E5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（2）输入服务器地址：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"https://vpn1.szcp.edu.cn"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8"/>
          <w:rFonts w:hint="eastAsia"/>
          <w:lang w:val="en-US" w:eastAsia="zh-CN"/>
        </w:rPr>
        <w:t>https://vpn1.szcp.edu.cn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后点击【连接】按钮。</w:t>
      </w:r>
    </w:p>
    <w:p w14:paraId="5D6C84D2">
      <w:pPr>
        <w:rPr>
          <w:rFonts w:hint="eastAsia"/>
        </w:rPr>
      </w:pPr>
      <w:r>
        <w:drawing>
          <wp:inline distT="0" distB="0" distL="114300" distR="114300">
            <wp:extent cx="1256665" cy="2794000"/>
            <wp:effectExtent l="0" t="0" r="635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3603E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登录统一认证平台，输入“学号”和“密码”后点击【登录】按钮。</w:t>
      </w:r>
    </w:p>
    <w:p w14:paraId="382A6B9E">
      <w:pPr>
        <w:rPr>
          <w:rFonts w:hint="default"/>
          <w:lang w:val="en-US"/>
        </w:rPr>
      </w:pPr>
      <w:r>
        <w:drawing>
          <wp:inline distT="0" distB="0" distL="114300" distR="114300">
            <wp:extent cx="1231265" cy="2736850"/>
            <wp:effectExtent l="0" t="0" r="635" b="6350"/>
            <wp:docPr id="2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B7A80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4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点击“网上服务中心-手机端”。</w:t>
      </w:r>
    </w:p>
    <w:p w14:paraId="21F30ED1">
      <w:r>
        <w:drawing>
          <wp:inline distT="0" distB="0" distL="114300" distR="114300">
            <wp:extent cx="1263650" cy="2809875"/>
            <wp:effectExtent l="0" t="0" r="6350" b="9525"/>
            <wp:docPr id="2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DB736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浏览器会进入移动网上服务中心，先点击下方菜单栏的“应用中心”，后点击应用中心菜单页的“教务管理系统”。</w:t>
      </w:r>
    </w:p>
    <w:p w14:paraId="64BC5F90">
      <w:r>
        <w:drawing>
          <wp:inline distT="0" distB="0" distL="114300" distR="114300">
            <wp:extent cx="1256030" cy="2794635"/>
            <wp:effectExtent l="0" t="0" r="1270" b="12065"/>
            <wp:docPr id="2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6030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8D5E6">
      <w:pPr>
        <w:pStyle w:val="3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1.2进入成绩查询页面</w:t>
      </w:r>
    </w:p>
    <w:p w14:paraId="6480EDE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（1）点击下方菜单栏的“首页”，后点击首页菜单页的“成绩查询”。</w:t>
      </w:r>
    </w:p>
    <w:p w14:paraId="5F01E225">
      <w:r>
        <w:drawing>
          <wp:inline distT="0" distB="0" distL="114300" distR="114300">
            <wp:extent cx="1260475" cy="2807970"/>
            <wp:effectExtent l="0" t="0" r="9525" b="1143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280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048DF">
      <w:pPr>
        <w:rPr>
          <w:rFonts w:hint="default"/>
          <w:lang w:val="en-US"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可以查看全部课程的成绩，也可以查看已通过和未通过的课程。</w:t>
      </w:r>
    </w:p>
    <w:p w14:paraId="18AC0221">
      <w:r>
        <w:drawing>
          <wp:inline distT="0" distB="0" distL="114300" distR="114300">
            <wp:extent cx="1249680" cy="2235200"/>
            <wp:effectExtent l="0" t="0" r="7620" b="0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03960" cy="2143125"/>
            <wp:effectExtent l="0" t="0" r="2540" b="317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210945" cy="2130425"/>
            <wp:effectExtent l="0" t="0" r="8255" b="3175"/>
            <wp:docPr id="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0945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496D5">
      <w:r>
        <w:rPr>
          <w:rFonts w:hint="eastAsia"/>
          <w:lang w:val="en-US" w:eastAsia="zh-CN"/>
        </w:rPr>
        <w:t>点击课程，可以查看本人的成绩、绩点信息，也可以查看所在的教学班及全校的最高分、最低分、平均分等成绩分布情况，如下图。</w:t>
      </w:r>
    </w:p>
    <w:p w14:paraId="593494BC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1209675" cy="2153920"/>
            <wp:effectExtent l="0" t="0" r="9525" b="5080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215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D344B"/>
    <w:p w14:paraId="0E45FB60">
      <w:pPr>
        <w:rPr>
          <w:rFonts w:hint="eastAsia" w:eastAsiaTheme="minorEastAsia"/>
          <w:lang w:eastAsia="zh-CN"/>
        </w:rPr>
      </w:pPr>
    </w:p>
    <w:p w14:paraId="7D681F82">
      <w:pPr>
        <w:rPr>
          <w:rFonts w:hint="default"/>
          <w:lang w:val="en-US" w:eastAsia="zh-CN"/>
        </w:rPr>
      </w:pPr>
    </w:p>
    <w:p w14:paraId="40AE83AE">
      <w:pPr>
        <w:pStyle w:val="2"/>
        <w:numPr>
          <w:ilvl w:val="0"/>
          <w:numId w:val="1"/>
        </w:numPr>
        <w:ind w:left="425" w:hanging="425"/>
        <w:rPr>
          <w:rFonts w:hint="eastAsia" w:asciiTheme="majorEastAsia" w:hAnsiTheme="majorEastAsia" w:eastAsiaTheme="majorEastAsia" w:cstheme="majorEastAsia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成绩综合查询电脑端</w:t>
      </w:r>
    </w:p>
    <w:p w14:paraId="2564974D">
      <w:pPr>
        <w:pStyle w:val="3"/>
        <w:bidi w:val="0"/>
      </w:pPr>
      <w:r>
        <w:rPr>
          <w:rFonts w:hint="eastAsia"/>
          <w:lang w:val="en-US" w:eastAsia="zh-CN"/>
        </w:rPr>
        <w:t>2.1</w:t>
      </w:r>
      <w:r>
        <w:rPr>
          <w:rFonts w:hint="eastAsia"/>
        </w:rPr>
        <w:t>登录系统</w:t>
      </w:r>
      <w:r>
        <w:rPr>
          <w:rFonts w:hint="eastAsia"/>
          <w:lang w:eastAsia="zh-CN"/>
        </w:rPr>
        <w:t>——</w:t>
      </w:r>
      <w:r>
        <w:rPr>
          <w:rFonts w:hint="eastAsia"/>
        </w:rPr>
        <w:t>系统使用环境说明</w:t>
      </w:r>
    </w:p>
    <w:p w14:paraId="1F0D203E">
      <w:pPr>
        <w:ind w:firstLine="315" w:firstLineChars="150"/>
        <w:rPr>
          <w:rFonts w:hint="eastAsia"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推荐使用Google Chrome浏览器，或使用360浏览器（极速模式）、高版本的IE浏览器。</w:t>
      </w:r>
    </w:p>
    <w:p w14:paraId="5C5F5D1E">
      <w:pPr>
        <w:jc w:val="center"/>
        <w:rPr>
          <w:rFonts w:hint="eastAsia" w:ascii="宋体" w:hAnsi="宋体"/>
          <w:b/>
          <w:color w:val="FF0000"/>
          <w:szCs w:val="21"/>
        </w:rPr>
      </w:pPr>
      <w:r>
        <w:rPr>
          <w:rFonts w:hint="eastAsia" w:ascii="宋体" w:hAnsi="宋体"/>
          <w:color w:val="FF0000"/>
          <w:szCs w:val="21"/>
        </w:rPr>
        <w:t>Google Chrome浏览器：</w:t>
      </w:r>
      <w:r>
        <w:rPr>
          <w:rFonts w:hint="eastAsia" w:ascii="宋体" w:hAnsi="宋体"/>
          <w:color w:val="FF0000"/>
          <w:szCs w:val="21"/>
          <w:lang w:val="en-US" w:eastAsia="zh-CN"/>
        </w:rPr>
        <w:t xml:space="preserve">             </w:t>
      </w:r>
      <w:r>
        <w:rPr>
          <w:rFonts w:hint="eastAsia" w:ascii="宋体" w:hAnsi="宋体"/>
          <w:b/>
          <w:color w:val="FF0000"/>
          <w:szCs w:val="21"/>
        </w:rPr>
        <w:t>360浏览器（极速模式）：</w:t>
      </w:r>
    </w:p>
    <w:p w14:paraId="3DF0D715">
      <w:pPr>
        <w:tabs>
          <w:tab w:val="left" w:pos="2670"/>
        </w:tabs>
        <w:ind w:firstLine="1260" w:firstLineChars="600"/>
        <w:jc w:val="both"/>
        <w:rPr>
          <w:rFonts w:hint="default" w:ascii="宋体" w:hAnsi="宋体" w:eastAsiaTheme="minorEastAsia"/>
          <w:color w:val="FF0000"/>
          <w:szCs w:val="21"/>
          <w:lang w:val="en-US" w:eastAsia="zh-CN"/>
        </w:rPr>
      </w:pPr>
    </w:p>
    <w:p w14:paraId="2B91AACC">
      <w:pPr>
        <w:jc w:val="both"/>
        <w:rPr>
          <w:rFonts w:hint="eastAsia" w:ascii="宋体" w:hAnsi="宋体"/>
          <w:color w:val="FF0000"/>
          <w:szCs w:val="21"/>
        </w:rPr>
      </w:pPr>
      <w:r>
        <w:rPr>
          <w:rFonts w:hint="eastAsia" w:ascii="宋体" w:hAnsi="宋体"/>
          <w:color w:val="FF0000"/>
          <w:szCs w:val="21"/>
          <w:lang w:val="en-US" w:eastAsia="zh-CN"/>
        </w:rPr>
        <w:t xml:space="preserve">                 </w:t>
      </w:r>
      <w:r>
        <w:rPr>
          <w:rFonts w:ascii="宋体" w:hAnsi="宋体"/>
          <w:color w:val="FF0000"/>
          <w:szCs w:val="21"/>
        </w:rPr>
        <w:drawing>
          <wp:inline distT="0" distB="0" distL="0" distR="0">
            <wp:extent cx="742950" cy="760730"/>
            <wp:effectExtent l="0" t="0" r="0" b="1270"/>
            <wp:docPr id="4" name="图片 4" descr="155298201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52982011(1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/>
          <w:color w:val="FF0000"/>
          <w:szCs w:val="21"/>
          <w:lang w:val="en-US" w:eastAsia="zh-CN"/>
        </w:rPr>
        <w:t xml:space="preserve">                   </w:t>
      </w:r>
      <w:r>
        <w:drawing>
          <wp:inline distT="0" distB="0" distL="0" distR="0">
            <wp:extent cx="777240" cy="777240"/>
            <wp:effectExtent l="0" t="0" r="381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539BD">
      <w:pPr>
        <w:pStyle w:val="3"/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2.2连接VPN后进入教务管理系统</w:t>
      </w:r>
    </w:p>
    <w:p w14:paraId="54D439F0"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/>
          <w:lang w:val="en-US" w:eastAsia="zh-CN"/>
        </w:rPr>
        <w:t>通过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通过浏览器（如IE 11、360浏览器）以上访问深圳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城市职业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学院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零信任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地址(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instrText xml:space="preserve"> HYPERLINK "https://vpn1.ssti.net.cn" </w:instrTex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sz w:val="21"/>
          <w:szCs w:val="21"/>
        </w:rPr>
        <w:t>https://vpn1.</w:t>
      </w:r>
      <w:r>
        <w:rPr>
          <w:rStyle w:val="8"/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szcp</w:t>
      </w:r>
      <w:r>
        <w:rPr>
          <w:rStyle w:val="8"/>
          <w:rFonts w:hint="eastAsia" w:asciiTheme="minorEastAsia" w:hAnsiTheme="minorEastAsia" w:eastAsiaTheme="minorEastAsia" w:cstheme="minorEastAsia"/>
          <w:sz w:val="21"/>
          <w:szCs w:val="21"/>
        </w:rPr>
        <w:t>.</w:t>
      </w:r>
      <w:r>
        <w:rPr>
          <w:rStyle w:val="8"/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edu</w:t>
      </w:r>
      <w:r>
        <w:rPr>
          <w:rStyle w:val="8"/>
          <w:rFonts w:hint="eastAsia" w:asciiTheme="minorEastAsia" w:hAnsiTheme="minorEastAsia" w:eastAsiaTheme="minorEastAsia" w:cstheme="minorEastAsia"/>
          <w:sz w:val="21"/>
          <w:szCs w:val="21"/>
        </w:rPr>
        <w:t>.cn</w:t>
      </w:r>
      <w:r>
        <w:rPr>
          <w:rStyle w:val="8"/>
          <w:rFonts w:hint="eastAsia" w:asciiTheme="minorEastAsia" w:hAnsiTheme="minorEastAsia" w:eastAsiaTheme="minorEastAsia" w:cstheme="minorEastAsia"/>
          <w:sz w:val="21"/>
          <w:szCs w:val="21"/>
        </w:rPr>
        <w:fldChar w:fldCharType="end"/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)，第一次访问请根据提示下载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零信任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客户端，运行客户端安装程序。</w:t>
      </w:r>
    </w:p>
    <w:p w14:paraId="3958ACA8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drawing>
          <wp:inline distT="0" distB="0" distL="114300" distR="114300">
            <wp:extent cx="5266690" cy="2792730"/>
            <wp:effectExtent l="0" t="0" r="3810" b="1270"/>
            <wp:docPr id="3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E98FE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0" distR="0">
            <wp:extent cx="4946650" cy="2156460"/>
            <wp:effectExtent l="0" t="0" r="6350" b="2540"/>
            <wp:docPr id="5567395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739525" name="图片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7065" cy="2165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77DC3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0" distR="0">
            <wp:extent cx="5040630" cy="2341880"/>
            <wp:effectExtent l="0" t="0" r="1270" b="7620"/>
            <wp:docPr id="63711752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117520" name="图片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4892" cy="234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D1CF4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下载安装完成后，会在桌面上自动生成 aTrust图标。</w:t>
      </w:r>
    </w:p>
    <w:p w14:paraId="394577E3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0" distR="0">
            <wp:extent cx="2371725" cy="1438275"/>
            <wp:effectExtent l="0" t="0" r="3175" b="9525"/>
            <wp:docPr id="2524767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7677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86B92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3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首次使用，请双击图标运行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零信任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客户端。在服务器地址一栏输入服务器域名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instrText xml:space="preserve"> HYPERLINK "https://vpn1.ssti.net.cn" </w:instrTex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fldChar w:fldCharType="separate"/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https://vpn1.</w:t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szcp</w:t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.</w:t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e</w:t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fldChar w:fldCharType="end"/>
      </w:r>
      <w:r>
        <w:rPr>
          <w:rStyle w:val="8"/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du.cn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，点击”确定接入”。(第二次登陆不需要输入服务器地址) </w:t>
      </w:r>
    </w:p>
    <w:p w14:paraId="605DDAE2">
      <w:pPr>
        <w:pStyle w:val="9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4743450" cy="3267075"/>
            <wp:effectExtent l="0" t="0" r="6350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EBF09">
      <w:pPr>
        <w:pStyle w:val="9"/>
        <w:ind w:left="66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4AC4A2A">
      <w:pPr>
        <w:pStyle w:val="9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4AD3E18E"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4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进入登录界面，选择账号登录方式，在用户名和密码处输入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1"/>
          <w:szCs w:val="21"/>
        </w:rPr>
        <w:t>学校</w:t>
      </w:r>
      <w:r>
        <w:rPr>
          <w:rFonts w:hint="eastAsia" w:asciiTheme="minorEastAsia" w:hAnsiTheme="minorEastAsia" w:cstheme="minorEastAsia"/>
          <w:b/>
          <w:color w:val="FF0000"/>
          <w:sz w:val="21"/>
          <w:szCs w:val="21"/>
          <w:lang w:val="en-US" w:eastAsia="zh-CN"/>
        </w:rPr>
        <w:t>学号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1"/>
          <w:szCs w:val="21"/>
        </w:rPr>
        <w:t>和对应密码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，登录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零信任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系统。</w:t>
      </w:r>
      <w:r>
        <w:rPr>
          <w:rFonts w:hint="eastAsia" w:asciiTheme="minorEastAsia" w:hAnsiTheme="minorEastAsia" w:eastAsiaTheme="minorEastAsia" w:cstheme="minorEastAsia"/>
          <w:b/>
          <w:color w:val="FF0000"/>
          <w:sz w:val="21"/>
          <w:szCs w:val="21"/>
        </w:rPr>
        <w:t>推荐选择记住密码登录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 w14:paraId="5873B092">
      <w:pPr>
        <w:pStyle w:val="9"/>
        <w:ind w:left="0" w:leftChars="0" w:firstLine="0" w:firstLineChars="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0" distR="0">
            <wp:extent cx="5274310" cy="3249930"/>
            <wp:effectExtent l="0" t="0" r="8890" b="1270"/>
            <wp:docPr id="11492318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231851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9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EAB77">
      <w:pPr>
        <w:numPr>
          <w:numId w:val="0"/>
        </w:num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cstheme="minorEastAsia"/>
          <w:sz w:val="21"/>
          <w:szCs w:val="21"/>
          <w:lang w:val="en-US" w:eastAsia="zh-CN"/>
        </w:rPr>
        <w:t>5</w:t>
      </w:r>
      <w:r>
        <w:rPr>
          <w:rFonts w:hint="eastAsia" w:asciiTheme="minorEastAsia" w:hAnsiTheme="minorEastAsia" w:cstheme="minorEastAsia"/>
          <w:sz w:val="21"/>
          <w:szCs w:val="21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登录成功后会IE浏览器会自动跳转到学校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服务中心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界面。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也可以通过客户端进入相关业务系统</w:t>
      </w:r>
    </w:p>
    <w:p w14:paraId="29BA537F"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drawing>
          <wp:inline distT="0" distB="0" distL="114300" distR="114300">
            <wp:extent cx="5272405" cy="3082925"/>
            <wp:effectExtent l="0" t="0" r="10795" b="3175"/>
            <wp:docPr id="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8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4AE5B">
      <w:pP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  <w:drawing>
          <wp:inline distT="0" distB="0" distL="114300" distR="114300">
            <wp:extent cx="5273040" cy="3729990"/>
            <wp:effectExtent l="0" t="0" r="10160" b="3810"/>
            <wp:docPr id="2" name="图片 2" descr="171239574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239574031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5423C">
      <w:pPr>
        <w:rPr>
          <w:rFonts w:hint="eastAsia" w:asciiTheme="minorEastAsia" w:hAnsiTheme="minorEastAsia" w:eastAsiaTheme="minorEastAsia" w:cstheme="minorEastAsia"/>
          <w:sz w:val="21"/>
          <w:szCs w:val="21"/>
          <w:lang w:eastAsia="zh-CN"/>
        </w:rPr>
      </w:pPr>
    </w:p>
    <w:p w14:paraId="23E1D696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（6）点击上方菜单栏的“服务大厅”，点击下方的“应用”标签，点击“学生业务”后点击“教务管理系统”，进入到教务管理系统。</w:t>
      </w:r>
      <w:bookmarkStart w:id="0" w:name="_GoBack"/>
      <w:bookmarkEnd w:id="0"/>
    </w:p>
    <w:p w14:paraId="313DA53F">
      <w:pPr>
        <w:numPr>
          <w:numId w:val="0"/>
        </w:numPr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792730"/>
            <wp:effectExtent l="0" t="0" r="3810" b="1270"/>
            <wp:docPr id="3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6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79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CF98F">
      <w:pPr>
        <w:ind w:firstLine="420"/>
      </w:pPr>
    </w:p>
    <w:p w14:paraId="56AE900E">
      <w:pPr>
        <w:ind w:firstLine="420"/>
      </w:pPr>
    </w:p>
    <w:p w14:paraId="408A1283">
      <w:pPr>
        <w:pStyle w:val="3"/>
        <w:bidi w:val="0"/>
        <w:rPr>
          <w:rFonts w:hint="default"/>
          <w:lang w:val="en-US"/>
        </w:rPr>
      </w:pPr>
      <w:r>
        <w:rPr>
          <w:rFonts w:hint="eastAsia"/>
          <w:lang w:val="en-US" w:eastAsia="zh-CN"/>
        </w:rPr>
        <w:t>2.3进入成绩查询页面</w:t>
      </w:r>
    </w:p>
    <w:p w14:paraId="2DE07BD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点击顶部标签栏【</w:t>
      </w:r>
      <w:r>
        <w:rPr>
          <w:rFonts w:hint="eastAsia"/>
          <w:lang w:val="en-US" w:eastAsia="zh-CN"/>
        </w:rPr>
        <w:t>培养</w:t>
      </w:r>
      <w:r>
        <w:rPr>
          <w:rFonts w:hint="eastAsia"/>
        </w:rPr>
        <w:t>】，再点击左侧导航栏【</w:t>
      </w:r>
      <w:r>
        <w:rPr>
          <w:rFonts w:hint="eastAsia"/>
          <w:lang w:val="en-US" w:eastAsia="zh-CN"/>
        </w:rPr>
        <w:t>成绩综合查询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菜单栏</w:t>
      </w:r>
      <w:r>
        <w:rPr>
          <w:rFonts w:hint="eastAsia"/>
        </w:rPr>
        <w:t>下的【</w:t>
      </w:r>
      <w:r>
        <w:rPr>
          <w:rFonts w:hint="eastAsia"/>
          <w:lang w:val="en-US" w:eastAsia="zh-CN"/>
        </w:rPr>
        <w:t>我的成绩</w:t>
      </w:r>
      <w:r>
        <w:rPr>
          <w:rFonts w:hint="eastAsia"/>
        </w:rPr>
        <w:t>】</w:t>
      </w:r>
      <w:r>
        <w:rPr>
          <w:rFonts w:hint="eastAsia"/>
          <w:lang w:val="en-US" w:eastAsia="zh-CN"/>
        </w:rPr>
        <w:t>菜单</w:t>
      </w:r>
      <w:r>
        <w:rPr>
          <w:rFonts w:hint="eastAsia"/>
          <w:lang w:eastAsia="zh-CN"/>
        </w:rPr>
        <w:t>。</w:t>
      </w:r>
    </w:p>
    <w:p w14:paraId="2DF2BCFE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3515" cy="1864995"/>
            <wp:effectExtent l="0" t="0" r="6985" b="190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06C7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（2）点击课程的“总成绩”，可以查看本人成绩、绩点等信息。也可以查看所在的教学班及全校的最高分、最低分、平均分等成绩分布情况，如下图。</w:t>
      </w:r>
    </w:p>
    <w:p w14:paraId="4B8AA2B5">
      <w:r>
        <w:drawing>
          <wp:inline distT="0" distB="0" distL="114300" distR="114300">
            <wp:extent cx="5266690" cy="2411095"/>
            <wp:effectExtent l="0" t="0" r="3810" b="190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0B216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00FD5A"/>
    <w:multiLevelType w:val="singleLevel"/>
    <w:tmpl w:val="A000FD5A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1734CB7"/>
    <w:multiLevelType w:val="singleLevel"/>
    <w:tmpl w:val="D1734CB7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wN2YzMzE3ODQwZTEwNzYwMzVmM2M2MGQxMjE2NzIifQ=="/>
  </w:docVars>
  <w:rsids>
    <w:rsidRoot w:val="51A43FCC"/>
    <w:rsid w:val="40B12822"/>
    <w:rsid w:val="4D157B2D"/>
    <w:rsid w:val="51A43FCC"/>
    <w:rsid w:val="7B57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">
    <w:name w:val="Hyperlink"/>
    <w:basedOn w:val="7"/>
    <w:uiPriority w:val="0"/>
    <w:rPr>
      <w:color w:val="0000FF"/>
      <w:u w:val="singl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207</Words>
  <Characters>258</Characters>
  <Lines>0</Lines>
  <Paragraphs>0</Paragraphs>
  <TotalTime>10</TotalTime>
  <ScaleCrop>false</ScaleCrop>
  <LinksUpToDate>false</LinksUpToDate>
  <CharactersWithSpaces>309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2024-12-23T16:40:00Z</dcterms:created>
  <dc:creator>猴玲</dc:creator>
  <cp:lastModifiedBy>猴玲</cp:lastModifiedBy>
  <dcterms:modified xsi:type="dcterms:W3CDTF">2025-01-15T06:56:14Z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8454F3CDDC004D28A71D1F10FB24D2BB_13</vt:lpwstr>
  </property>
  <property fmtid="{D5CDD505-2E9C-101B-9397-08002B2CF9AE}" pid="4" name="KSOTemplateDocerSaveRecord">
    <vt:lpwstr>eyJoZGlkIjoiYjBiZTU2NjUzZDMyOTM3NjAyNDJlYzkwYjlmZWVkYjYiLCJ1c2VySWQiOiI2ODQyMzgyNDIifQ==</vt:lpwstr>
  </property>
</Properties>
</file>